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170B7F" w:rsidRDefault="00F862D6" w:rsidP="000F56CF"/>
        </w:tc>
        <w:tc>
          <w:tcPr>
            <w:tcW w:w="2552" w:type="dxa"/>
          </w:tcPr>
          <w:p w:rsidR="00F862D6" w:rsidRPr="00170B7F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64043" w:rsidTr="00F862D6">
        <w:tc>
          <w:tcPr>
            <w:tcW w:w="1020" w:type="dxa"/>
          </w:tcPr>
          <w:p w:rsidR="00E64043" w:rsidRPr="00170B7F" w:rsidRDefault="00E64043" w:rsidP="00E64043">
            <w:r w:rsidRPr="00170B7F">
              <w:t>Naše zn.</w:t>
            </w:r>
          </w:p>
        </w:tc>
        <w:tc>
          <w:tcPr>
            <w:tcW w:w="2552" w:type="dxa"/>
          </w:tcPr>
          <w:p w:rsidR="00E64043" w:rsidRPr="00CE3FB8" w:rsidRDefault="00CE3FB8" w:rsidP="00E64043">
            <w:r w:rsidRPr="00CE3FB8">
              <w:rPr>
                <w:rFonts w:ascii="Helvetica" w:hAnsi="Helvetica"/>
              </w:rPr>
              <w:t>1408</w:t>
            </w:r>
            <w:r w:rsidR="00E64043" w:rsidRPr="00CE3FB8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4D0228" w:rsidRDefault="00E64043" w:rsidP="00E64043">
            <w:r w:rsidRPr="004D0228">
              <w:t>Listů/příloh</w:t>
            </w:r>
          </w:p>
        </w:tc>
        <w:tc>
          <w:tcPr>
            <w:tcW w:w="2552" w:type="dxa"/>
          </w:tcPr>
          <w:p w:rsidR="00E64043" w:rsidRPr="00CE3FB8" w:rsidRDefault="00CE3FB8" w:rsidP="00E64043">
            <w:r w:rsidRPr="00CE3FB8">
              <w:t>3/2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>
            <w:pPr>
              <w:rPr>
                <w:noProof/>
              </w:rPr>
            </w:pPr>
          </w:p>
        </w:tc>
      </w:tr>
      <w:tr w:rsidR="00E64043" w:rsidTr="00B23CA3">
        <w:trPr>
          <w:trHeight w:val="77"/>
        </w:trPr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E3FB8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Vyřizuje</w:t>
            </w:r>
          </w:p>
        </w:tc>
        <w:tc>
          <w:tcPr>
            <w:tcW w:w="2552" w:type="dxa"/>
          </w:tcPr>
          <w:p w:rsidR="00E64043" w:rsidRPr="00CC32B5" w:rsidRDefault="00E64043" w:rsidP="00E64043">
            <w:r w:rsidRPr="00CC32B5">
              <w:t>JUDr. Jaroslav Klimeš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C32B5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Mobil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+420 722 819 305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E-mail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Klimesja@spravazeleznic.cz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AC381E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E64043" w:rsidRPr="00AC381E" w:rsidRDefault="00E64043" w:rsidP="00E6404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E7A28">
              <w:rPr>
                <w:noProof/>
              </w:rPr>
              <w:t>25. ledna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B212C">
        <w:rPr>
          <w:rFonts w:eastAsia="Calibri" w:cs="Times New Roman"/>
          <w:lang w:eastAsia="cs-CZ"/>
        </w:rPr>
        <w:t xml:space="preserve">Věc: </w:t>
      </w:r>
      <w:r w:rsidR="00AB212C" w:rsidRPr="00AB212C">
        <w:rPr>
          <w:rFonts w:eastAsia="Calibri" w:cs="Times New Roman"/>
          <w:b/>
          <w:lang w:eastAsia="cs-CZ"/>
        </w:rPr>
        <w:t>Brno-Maloměřice St.6 – Adamov, BC</w:t>
      </w:r>
    </w:p>
    <w:p w:rsidR="00CB7B5A" w:rsidRPr="00E64043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4D5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E64043">
        <w:rPr>
          <w:rFonts w:eastAsia="Calibri" w:cs="Times New Roman"/>
          <w:lang w:eastAsia="cs-CZ"/>
        </w:rPr>
        <w:t xml:space="preserve">dokumentace č. </w:t>
      </w:r>
      <w:r w:rsidR="00EE7A28">
        <w:rPr>
          <w:rFonts w:eastAsia="Calibri" w:cs="Times New Roman"/>
          <w:lang w:eastAsia="cs-CZ"/>
        </w:rPr>
        <w:t>7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E64043">
        <w:rPr>
          <w:rFonts w:eastAsia="Calibri" w:cs="Times New Roman"/>
        </w:rPr>
        <w:t xml:space="preserve">ve smyslu </w:t>
      </w:r>
      <w:r w:rsidRPr="00E64043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Pr="00BD5319" w:rsidRDefault="002C150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F1E82" w:rsidRDefault="003F1E82" w:rsidP="003F1E82">
      <w:pPr>
        <w:pStyle w:val="Bezmezer"/>
        <w:rPr>
          <w:b/>
        </w:rPr>
      </w:pPr>
      <w:r>
        <w:rPr>
          <w:b/>
        </w:rPr>
        <w:t>Dotaz č. 111</w:t>
      </w:r>
    </w:p>
    <w:p w:rsidR="003F1E82" w:rsidRPr="00212376" w:rsidRDefault="003F1E82" w:rsidP="00212376">
      <w:pPr>
        <w:jc w:val="both"/>
        <w:rPr>
          <w:rFonts w:cs="Arial"/>
        </w:rPr>
      </w:pPr>
      <w:r w:rsidRPr="00212376">
        <w:rPr>
          <w:rFonts w:cs="Arial"/>
        </w:rPr>
        <w:t>Příloha G.1.3.-09.08a MU Šlapanice OŽP v podmínkách uvádí požadavek na vyloučení ZS v km 161,9 se seznam ZS. Výše uvedené ZS je součástí PD ZOV TZ a je pro realizaci SO 02-29-01 a související SO skalní zářezy atp. nutné. Žádáme zadavatele o vysvětlení.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Odpověď: K uvedenému ZS v km 161,9 je doloženo souhlasné stanovisko KÚ JMK OŽP. V dokumentaci pod označením „G.1.2-01.06_KÚ JMK_OŽP_Závazné stanovisko ZS km 161,9.pdf“. Stanovisko ORP Šlapanice není směrodatné, k.ú. Obřany pod ORP Šlapanice nenáleží.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Dotaz č. 112</w:t>
      </w:r>
    </w:p>
    <w:p w:rsidR="003F1E82" w:rsidRPr="00212376" w:rsidRDefault="003F1E82" w:rsidP="00212376">
      <w:pPr>
        <w:jc w:val="both"/>
        <w:rPr>
          <w:rFonts w:cs="Arial"/>
        </w:rPr>
      </w:pPr>
      <w:r w:rsidRPr="00212376">
        <w:rPr>
          <w:rFonts w:cs="Arial"/>
        </w:rPr>
        <w:t>SO 04-1</w:t>
      </w:r>
      <w:r w:rsidR="009563A7">
        <w:rPr>
          <w:rFonts w:cs="Arial"/>
        </w:rPr>
        <w:t>9-07 v TZ na str. 32 je uvedeno</w:t>
      </w:r>
      <w:r w:rsidRPr="00212376">
        <w:rPr>
          <w:rFonts w:cs="Arial"/>
        </w:rPr>
        <w:t>: „Předpokládá se nickolejná výluka pro výstavbu mostu po dobu 5 měsíců.“ Podrobně jsou pak rozepsány nickolejné výluky v celkovém počtu 227dní, navíc mezi SP4 a SP5 je časová prodleva i když je zřejmé že i v tomto období bude nickolejná výluka. Dtto v případě SO 04-19-08 uvedeno 6měsíců nickolejné výluky x 171dní nickolejné výluky. Upřesní zadavatel výše uvedené?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 xml:space="preserve">Odpověď: V TZ došlo k překlepu, 5 měsíců byl původní předpoklad, následující orientační harmonogram pro 227 dní (7,5 měsíce) v TZ je správný. SP5 – 15 dní lze zahrnout do stavby mostu při nickolejné výluce – byla zde předpokládána technologická přestávka a časová rezerva. 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Harmonogram výluk je podrobně popsán v části dok. B.8.1 stavby.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Dotaz č. 113</w:t>
      </w:r>
    </w:p>
    <w:p w:rsidR="003F1E82" w:rsidRPr="00212376" w:rsidRDefault="003F1E82" w:rsidP="00212376">
      <w:pPr>
        <w:jc w:val="both"/>
        <w:rPr>
          <w:rFonts w:cs="Arial"/>
        </w:rPr>
      </w:pPr>
      <w:r w:rsidRPr="00212376">
        <w:rPr>
          <w:rFonts w:cs="Arial"/>
        </w:rPr>
        <w:t>SO 04-19-07 je v TZ uvedena doba realizace v nickolejné výluce 227dní, v případě SO 04-19-08 je to 171dní. Ptáme se zadavatele z jakého důvodu je mezi těmito objekty tak výrazný rozdíl v trvání výstavby po dobu nickolejné výluky a zda je zde požadavek, aby výstavba těchto objektů probíhala v souběhu – z důvodu omezení počtu uzavírek II/374, termínů dokončení těchto SO atp.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Odpověď: Č</w:t>
      </w:r>
      <w:r w:rsidRPr="00212376">
        <w:rPr>
          <w:b/>
          <w:bCs/>
        </w:rPr>
        <w:t>asový harmonogram prací stanoví zhotovitel na základě svých možností a s přihlédnutím k přiděleným termínům výluk železniční a silniční dopravy, jejichž rozsah nelze překročit. Termíny prací uvedené v TZ obou mostů prokazují realizovatelnost mostů za daný čas, nevylučují však i rychlejší postup.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9239E1" w:rsidRDefault="009239E1" w:rsidP="00212376">
      <w:pPr>
        <w:pStyle w:val="Bezmezer"/>
        <w:jc w:val="both"/>
        <w:rPr>
          <w:b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lastRenderedPageBreak/>
        <w:t>Dotaz č. 114</w:t>
      </w:r>
    </w:p>
    <w:p w:rsidR="003F1E82" w:rsidRPr="00212376" w:rsidRDefault="003F1E82" w:rsidP="00212376">
      <w:pPr>
        <w:jc w:val="both"/>
        <w:rPr>
          <w:rFonts w:cs="Arial"/>
        </w:rPr>
      </w:pPr>
      <w:r w:rsidRPr="00212376">
        <w:rPr>
          <w:rFonts w:cs="Arial"/>
        </w:rPr>
        <w:t xml:space="preserve">SO 04-19-07, SO 04-18-09 PD a soupisem prací je osazení NOK do otvoru realizováno příčným posunem kce. Domníváme se, že toto není jediné a nezbytně nutné řešení. Vybudováním PIŽMO věží mimo polohu nového mostu dojde mimo jiné k dalšímu omezení průjezdného profilu na komunikaci II/374, kde má být v maximální míře zachován provoz, který bude navíc zatěžován i staveništní dopravou. V TZ montáž PIŽMO věží a NOK následuje až po realizaci spodní stavby. Žádáme zadavatele o zdůvodnění z jakého důvodu je způsob montáže dle PD nutný příp. o úpravu textu PD a položky soupisu prací tak, aby umožňoval i jiné řešení, např. montáž v ose za pomocí podpěrných kcí a stávajících pilířů s následným spuštěním NOK. 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Odpověď: Způsob montáže OK v dokumentaci je uveden jako jeden z možných příkladů, pokud zhotovitel upřednostňuje montáž jiným způsobem, není v tomto ohledu problém. Montáž příčným zásunem byla uvedena z důvodu většího manipulačního prostoru a časového úseku pro zhotovení opěr.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Dotaz č. 115</w:t>
      </w:r>
    </w:p>
    <w:p w:rsidR="003F1E82" w:rsidRPr="00212376" w:rsidRDefault="003F1E82" w:rsidP="00212376">
      <w:pPr>
        <w:jc w:val="both"/>
        <w:rPr>
          <w:rFonts w:cs="Arial"/>
        </w:rPr>
      </w:pPr>
      <w:r w:rsidRPr="00212376">
        <w:rPr>
          <w:rFonts w:cs="Arial"/>
        </w:rPr>
        <w:t>SO 04-19-07 pol.č.7 a SO 04-18-09 pol.č.69 DOPRAVNÍ ZAŘÍZENÍ je stanoven maximální počet výkonů autojeřábu (dále AD). Přičemž je zřejmé že výkony budou realizovat různé typy AD, dle konkrétního břemene a vyložení s rozdílnými sazbami.  Máme tuto položku chápat tedy tak, že v případě překročení maximálních výkonů v ní uvedených (mj. výpočty jsou chybné) bude její fakturace probíhat dle skutečnosti (resp. po odsouhlasení výkonu AD mezi zhotovitelem a dozorem stavby)?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Odpověď: Výkon jeřábů je odhadem, konkrétní výkon nelze předpokládat – zhotovitel by měl nacenit položku jeřábů dle svých reálných předpokladů použitých jeřábů a jejich výkonů.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Dotaz č. 116</w:t>
      </w:r>
    </w:p>
    <w:p w:rsidR="003F1E82" w:rsidRPr="00212376" w:rsidRDefault="003F1E82" w:rsidP="00212376">
      <w:pPr>
        <w:pStyle w:val="Bezmezer"/>
        <w:jc w:val="both"/>
        <w:rPr>
          <w:rFonts w:cs="Arial"/>
        </w:rPr>
      </w:pPr>
      <w:r w:rsidRPr="00212376">
        <w:rPr>
          <w:rFonts w:cs="Arial"/>
        </w:rPr>
        <w:t>Ve Vysvětlení, změna, doplnění ZD Mal-Ada BC č.2.pdf uvedl zadavatel v odpovědi k dotazu č.11 že položka č. 13 Supervizor  v rámci SO 98-98 Všeobecný objektu byla blíže specifikována. Při prověření této položky v nově poskytnutém soupisu prací, dle výše uvedeného vysvětlení, jsme však našli opět popis dle předepsaného rozsahu VTP a ZTP a při tom žádné nové ZTP a VTP nebyly v rámci toho vysvětlení poskytnuty. Poskytne tedy zadavatel bližší specifikaci položky  č.13 Supervizor?</w:t>
      </w:r>
    </w:p>
    <w:p w:rsidR="003F1E82" w:rsidRPr="00212376" w:rsidRDefault="003F1E82" w:rsidP="00212376">
      <w:pPr>
        <w:pStyle w:val="Bezmezer"/>
        <w:jc w:val="both"/>
        <w:rPr>
          <w:rFonts w:cs="Arial"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 xml:space="preserve">Odpověď: Bylo doplněno. 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Dotaz č. 117</w:t>
      </w:r>
    </w:p>
    <w:p w:rsidR="003F1E82" w:rsidRPr="00212376" w:rsidRDefault="003F1E82" w:rsidP="00212376">
      <w:pPr>
        <w:spacing w:before="100" w:beforeAutospacing="1" w:after="100" w:afterAutospacing="1" w:line="240" w:lineRule="auto"/>
        <w:jc w:val="both"/>
        <w:rPr>
          <w:rFonts w:eastAsia="Calibri" w:cs="Times New Roman"/>
          <w:lang w:eastAsia="cs-CZ"/>
        </w:rPr>
      </w:pPr>
      <w:r w:rsidRPr="00212376">
        <w:rPr>
          <w:rFonts w:eastAsia="Calibri" w:cs="Arial CE"/>
          <w:lang w:eastAsia="cs-CZ"/>
        </w:rPr>
        <w:t>objekt SO 03-15-01 - technologická budouva, část C: Klimatizace:</w:t>
      </w:r>
    </w:p>
    <w:p w:rsidR="003F1E82" w:rsidRPr="00212376" w:rsidRDefault="003F1E82" w:rsidP="00212376">
      <w:pPr>
        <w:spacing w:before="100" w:beforeAutospacing="1" w:after="100" w:afterAutospacing="1" w:line="240" w:lineRule="auto"/>
        <w:jc w:val="both"/>
        <w:rPr>
          <w:rFonts w:eastAsia="Calibri" w:cs="Times New Roman"/>
          <w:lang w:eastAsia="cs-CZ"/>
        </w:rPr>
      </w:pPr>
      <w:r w:rsidRPr="00212376">
        <w:rPr>
          <w:rFonts w:eastAsia="Calibri" w:cs="Arial CE"/>
          <w:lang w:eastAsia="cs-CZ"/>
        </w:rPr>
        <w:t>Máme rozpor mezi PD a výkazem výměr (v podstatě výkaz výměr neodpovídá PD). Uvádíme pár příkladů:</w:t>
      </w:r>
    </w:p>
    <w:p w:rsidR="003F1E82" w:rsidRPr="00212376" w:rsidRDefault="003F1E82" w:rsidP="00665BCE">
      <w:pPr>
        <w:pStyle w:val="Bezmezer"/>
        <w:ind w:left="284" w:hanging="284"/>
        <w:jc w:val="both"/>
        <w:rPr>
          <w:lang w:eastAsia="cs-CZ"/>
        </w:rPr>
      </w:pPr>
      <w:r w:rsidRPr="00212376">
        <w:rPr>
          <w:lang w:eastAsia="cs-CZ"/>
        </w:rPr>
        <w:t>1) vnitřní počet jednotek dle dokumentace 6 ks s různými výkony, v SP jsou ale uvedeny pouze 2 ks</w:t>
      </w:r>
    </w:p>
    <w:p w:rsidR="003F1E82" w:rsidRPr="00212376" w:rsidRDefault="003F1E82" w:rsidP="00665BCE">
      <w:pPr>
        <w:pStyle w:val="Bezmezer"/>
        <w:ind w:left="284" w:hanging="284"/>
        <w:jc w:val="both"/>
        <w:rPr>
          <w:lang w:eastAsia="cs-CZ"/>
        </w:rPr>
      </w:pPr>
      <w:r w:rsidRPr="00212376">
        <w:rPr>
          <w:lang w:eastAsia="cs-CZ"/>
        </w:rPr>
        <w:t>2) venkovní jednotka dle dokumentace o výkonech 28,0/31, 5 kW, v SP uvedena jednotka o výkonech 8,0/9,6 kW</w:t>
      </w:r>
    </w:p>
    <w:p w:rsidR="003F1E82" w:rsidRPr="00212376" w:rsidRDefault="003F1E82" w:rsidP="00665BCE">
      <w:pPr>
        <w:pStyle w:val="Bezmezer"/>
        <w:ind w:left="284" w:hanging="284"/>
        <w:jc w:val="both"/>
        <w:rPr>
          <w:lang w:eastAsia="cs-CZ"/>
        </w:rPr>
      </w:pPr>
      <w:r w:rsidRPr="00212376">
        <w:rPr>
          <w:lang w:eastAsia="cs-CZ"/>
        </w:rPr>
        <w:t>3) přímotopná tělesa v SP 2 ks, v dokumentaci počet výrazně vyšší</w:t>
      </w:r>
    </w:p>
    <w:p w:rsidR="003F1E82" w:rsidRPr="00212376" w:rsidRDefault="003F1E82" w:rsidP="00665BCE">
      <w:pPr>
        <w:pStyle w:val="Bezmezer"/>
        <w:ind w:left="284" w:hanging="284"/>
        <w:jc w:val="both"/>
        <w:rPr>
          <w:lang w:eastAsia="cs-CZ"/>
        </w:rPr>
      </w:pPr>
      <w:r w:rsidRPr="00212376">
        <w:rPr>
          <w:lang w:eastAsia="cs-CZ"/>
        </w:rPr>
        <w:t>4) ostatní položky neodpovídají množství v dokumentaci (např. čerpadla kondenzátu apod.)</w:t>
      </w:r>
    </w:p>
    <w:p w:rsidR="003F1E82" w:rsidRPr="00212376" w:rsidRDefault="003F1E82" w:rsidP="00665BCE">
      <w:pPr>
        <w:pStyle w:val="Bezmezer"/>
        <w:ind w:left="284" w:hanging="284"/>
        <w:jc w:val="both"/>
        <w:rPr>
          <w:lang w:eastAsia="cs-CZ"/>
        </w:rPr>
      </w:pPr>
      <w:r w:rsidRPr="00212376">
        <w:rPr>
          <w:lang w:eastAsia="cs-CZ"/>
        </w:rPr>
        <w:t>5) Chybějící položky pro ventilátory</w:t>
      </w:r>
    </w:p>
    <w:p w:rsidR="003F1E82" w:rsidRPr="00212376" w:rsidRDefault="003F1E82" w:rsidP="00212376">
      <w:pPr>
        <w:spacing w:before="100" w:beforeAutospacing="1" w:after="100" w:afterAutospacing="1" w:line="240" w:lineRule="auto"/>
        <w:jc w:val="both"/>
        <w:rPr>
          <w:rFonts w:eastAsia="Calibri" w:cs="Times New Roman"/>
          <w:lang w:eastAsia="cs-CZ"/>
        </w:rPr>
      </w:pPr>
      <w:r w:rsidRPr="00212376">
        <w:rPr>
          <w:rFonts w:eastAsia="Calibri" w:cs="Times New Roman"/>
          <w:lang w:eastAsia="cs-CZ"/>
        </w:rPr>
        <w:t>Toto jsou asi ty nejhlavnější body. Mohli bychom Vás tedy požádat o prověření a doplnění?</w:t>
      </w:r>
    </w:p>
    <w:p w:rsidR="003F1E82" w:rsidRPr="00212376" w:rsidRDefault="003F1E82" w:rsidP="00212376">
      <w:pPr>
        <w:pStyle w:val="Bezmezer"/>
        <w:jc w:val="both"/>
        <w:rPr>
          <w:b/>
        </w:rPr>
      </w:pPr>
      <w:r w:rsidRPr="00212376">
        <w:rPr>
          <w:b/>
        </w:rPr>
        <w:t>Odpověď: Chyba byla v naimporto</w:t>
      </w:r>
      <w:bookmarkStart w:id="1" w:name="_GoBack"/>
      <w:bookmarkEnd w:id="1"/>
      <w:r w:rsidRPr="00212376">
        <w:rPr>
          <w:b/>
        </w:rPr>
        <w:t>vání špatného rozpočtu. Byl naimportován správný rozpočet pro odpovídající SO 03-15-01-C .</w:t>
      </w:r>
    </w:p>
    <w:p w:rsidR="003F1E82" w:rsidRPr="00212376" w:rsidRDefault="003F1E82" w:rsidP="00212376">
      <w:pPr>
        <w:pStyle w:val="Bezmezer"/>
        <w:jc w:val="both"/>
        <w:rPr>
          <w:b/>
        </w:rPr>
      </w:pPr>
    </w:p>
    <w:p w:rsidR="005B3906" w:rsidRPr="00212376" w:rsidRDefault="005B3906" w:rsidP="002123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64043" w:rsidRPr="00212376" w:rsidRDefault="00E64043" w:rsidP="002123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12376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:rsidR="00E64043" w:rsidRPr="00212376" w:rsidRDefault="00E64043" w:rsidP="00212376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:rsidR="00E64043" w:rsidRPr="00212376" w:rsidRDefault="00E64043" w:rsidP="0021237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4043" w:rsidRPr="00212376" w:rsidRDefault="00E64043" w:rsidP="0021237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212376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212376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212376">
        <w:rPr>
          <w:rFonts w:eastAsia="Calibri" w:cs="Times New Roman"/>
          <w:u w:val="single"/>
          <w:lang w:eastAsia="cs-CZ"/>
        </w:rPr>
        <w:t>.</w:t>
      </w:r>
    </w:p>
    <w:p w:rsidR="00E64043" w:rsidRPr="00212376" w:rsidRDefault="00E64043" w:rsidP="00212376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E64043" w:rsidRPr="00212376" w:rsidRDefault="00E64043" w:rsidP="00212376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2C1501" w:rsidRDefault="002C1501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4043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:rsidR="00E64043" w:rsidRPr="00B548F9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548F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548F9">
        <w:rPr>
          <w:rFonts w:eastAsia="Calibri" w:cs="Times New Roman"/>
          <w:bCs/>
          <w:lang w:eastAsia="cs-CZ"/>
        </w:rPr>
        <w:instrText xml:space="preserve"> FORMTEXT </w:instrText>
      </w:r>
      <w:r w:rsidRPr="00B548F9">
        <w:rPr>
          <w:rFonts w:eastAsia="Calibri" w:cs="Times New Roman"/>
          <w:bCs/>
          <w:lang w:eastAsia="cs-CZ"/>
        </w:rPr>
      </w:r>
      <w:r w:rsidRPr="00B548F9">
        <w:rPr>
          <w:rFonts w:eastAsia="Calibri" w:cs="Times New Roman"/>
          <w:bCs/>
          <w:lang w:eastAsia="cs-CZ"/>
        </w:rPr>
        <w:fldChar w:fldCharType="separate"/>
      </w:r>
      <w:r w:rsidRPr="00B548F9">
        <w:rPr>
          <w:rFonts w:eastAsia="Calibri" w:cs="Times New Roman"/>
          <w:bCs/>
          <w:lang w:eastAsia="cs-CZ"/>
        </w:rPr>
        <w:t xml:space="preserve">SP (1x XLSX, 1x </w:t>
      </w:r>
      <w:r w:rsidR="008C7DA8" w:rsidRPr="00B548F9">
        <w:rPr>
          <w:rFonts w:eastAsia="Calibri" w:cs="Times New Roman"/>
          <w:bCs/>
          <w:lang w:eastAsia="cs-CZ"/>
        </w:rPr>
        <w:t>XDC</w:t>
      </w:r>
      <w:r w:rsidRPr="00B548F9">
        <w:rPr>
          <w:rFonts w:eastAsia="Calibri" w:cs="Times New Roman"/>
          <w:bCs/>
          <w:lang w:eastAsia="cs-CZ"/>
        </w:rPr>
        <w:t>)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fldChar w:fldCharType="end"/>
      </w:r>
    </w:p>
    <w:p w:rsidR="00E64043" w:rsidRPr="008478F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8478F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78F3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010E" w:rsidRPr="00BD5319" w:rsidRDefault="00A8010E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E64043" w:rsidRPr="00BD5319" w:rsidRDefault="00E64043" w:rsidP="00E6404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E64043" w:rsidRPr="00BD5319" w:rsidRDefault="00E64043" w:rsidP="00E6404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E64043" w:rsidRPr="00E64043" w:rsidRDefault="00E64043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E64043" w:rsidRPr="00E6404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5BC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5BC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86D3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CB2E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5B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5BC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8237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9D828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38A5D4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48397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D53"/>
    <w:rsid w:val="00072C1E"/>
    <w:rsid w:val="000B3A82"/>
    <w:rsid w:val="000B6C7E"/>
    <w:rsid w:val="000B7907"/>
    <w:rsid w:val="000C0429"/>
    <w:rsid w:val="000C382F"/>
    <w:rsid w:val="000C45E8"/>
    <w:rsid w:val="000F56CF"/>
    <w:rsid w:val="00114472"/>
    <w:rsid w:val="00166B7B"/>
    <w:rsid w:val="00170B7F"/>
    <w:rsid w:val="00170EC5"/>
    <w:rsid w:val="001747C1"/>
    <w:rsid w:val="0018596A"/>
    <w:rsid w:val="00194636"/>
    <w:rsid w:val="001B69C2"/>
    <w:rsid w:val="001C4DA0"/>
    <w:rsid w:val="00207DF5"/>
    <w:rsid w:val="00212376"/>
    <w:rsid w:val="0021342B"/>
    <w:rsid w:val="00267369"/>
    <w:rsid w:val="0026785D"/>
    <w:rsid w:val="002C1501"/>
    <w:rsid w:val="002C31BF"/>
    <w:rsid w:val="002E0CD7"/>
    <w:rsid w:val="002F026B"/>
    <w:rsid w:val="0033625D"/>
    <w:rsid w:val="00357BC6"/>
    <w:rsid w:val="0037111D"/>
    <w:rsid w:val="003756B9"/>
    <w:rsid w:val="003956C6"/>
    <w:rsid w:val="003B442A"/>
    <w:rsid w:val="003E6B9A"/>
    <w:rsid w:val="003E75CE"/>
    <w:rsid w:val="003F1E82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0228"/>
    <w:rsid w:val="004D3C0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906"/>
    <w:rsid w:val="005B5EE9"/>
    <w:rsid w:val="005F08F3"/>
    <w:rsid w:val="006104F6"/>
    <w:rsid w:val="0061068E"/>
    <w:rsid w:val="00616396"/>
    <w:rsid w:val="00660AD3"/>
    <w:rsid w:val="00665BCE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0818"/>
    <w:rsid w:val="007F56A7"/>
    <w:rsid w:val="00807DD0"/>
    <w:rsid w:val="00813F11"/>
    <w:rsid w:val="00891334"/>
    <w:rsid w:val="008A1DF4"/>
    <w:rsid w:val="008A3568"/>
    <w:rsid w:val="008C7DA8"/>
    <w:rsid w:val="008D03B9"/>
    <w:rsid w:val="008F18D6"/>
    <w:rsid w:val="00904780"/>
    <w:rsid w:val="009113A8"/>
    <w:rsid w:val="00922385"/>
    <w:rsid w:val="009223DF"/>
    <w:rsid w:val="009239E1"/>
    <w:rsid w:val="00936091"/>
    <w:rsid w:val="00940D8A"/>
    <w:rsid w:val="009563A7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7744"/>
    <w:rsid w:val="009E07F4"/>
    <w:rsid w:val="009F2766"/>
    <w:rsid w:val="009F392E"/>
    <w:rsid w:val="00A44328"/>
    <w:rsid w:val="00A6177B"/>
    <w:rsid w:val="00A66136"/>
    <w:rsid w:val="00A8010E"/>
    <w:rsid w:val="00AA4CBB"/>
    <w:rsid w:val="00AA65FA"/>
    <w:rsid w:val="00AA7351"/>
    <w:rsid w:val="00AB212C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48F9"/>
    <w:rsid w:val="00B55F9C"/>
    <w:rsid w:val="00B65051"/>
    <w:rsid w:val="00B75EE1"/>
    <w:rsid w:val="00B77481"/>
    <w:rsid w:val="00B8518B"/>
    <w:rsid w:val="00BA4A31"/>
    <w:rsid w:val="00BB3740"/>
    <w:rsid w:val="00BD5319"/>
    <w:rsid w:val="00BD7E91"/>
    <w:rsid w:val="00BF374D"/>
    <w:rsid w:val="00BF6D48"/>
    <w:rsid w:val="00C02D0A"/>
    <w:rsid w:val="00C03A6E"/>
    <w:rsid w:val="00C2683C"/>
    <w:rsid w:val="00C30759"/>
    <w:rsid w:val="00C44F6A"/>
    <w:rsid w:val="00C524D1"/>
    <w:rsid w:val="00C727E5"/>
    <w:rsid w:val="00C8207D"/>
    <w:rsid w:val="00CB7B5A"/>
    <w:rsid w:val="00CC1E2B"/>
    <w:rsid w:val="00CC32B5"/>
    <w:rsid w:val="00CD1FC4"/>
    <w:rsid w:val="00CE371D"/>
    <w:rsid w:val="00CE3FB8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6E75"/>
    <w:rsid w:val="00DD46F3"/>
    <w:rsid w:val="00DD58A6"/>
    <w:rsid w:val="00DE56F2"/>
    <w:rsid w:val="00DF116D"/>
    <w:rsid w:val="00E10710"/>
    <w:rsid w:val="00E64043"/>
    <w:rsid w:val="00E70EDB"/>
    <w:rsid w:val="00E824F1"/>
    <w:rsid w:val="00EB104F"/>
    <w:rsid w:val="00ED14BD"/>
    <w:rsid w:val="00EE7A28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2DC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F8E7186"/>
  <w14:defaultImageDpi w14:val="32767"/>
  <w15:docId w15:val="{66C5E0D1-3087-4A9D-8BB5-CD060717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FFA2A2E-8559-4090-81BC-BE2027B4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3</Pages>
  <Words>857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26</cp:revision>
  <cp:lastPrinted>2019-02-22T13:28:00Z</cp:lastPrinted>
  <dcterms:created xsi:type="dcterms:W3CDTF">2021-01-11T08:53:00Z</dcterms:created>
  <dcterms:modified xsi:type="dcterms:W3CDTF">2021-01-25T12:25:00Z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